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D" w:rsidRPr="00F551AD" w:rsidRDefault="00F551AD" w:rsidP="00F551AD">
      <w:r w:rsidRPr="00F551AD">
        <w:t>Gross Domestic Product or GDP</w:t>
      </w:r>
    </w:p>
    <w:p w:rsidR="00F551AD" w:rsidRPr="00F551AD" w:rsidRDefault="00F551AD" w:rsidP="00F551AD">
      <w:r w:rsidRPr="00F551AD">
        <w:t>Chapter 13 section 1</w:t>
      </w:r>
    </w:p>
    <w:p w:rsidR="00F551AD" w:rsidRPr="00F551AD" w:rsidRDefault="00F551AD" w:rsidP="00F551AD">
      <w:r w:rsidRPr="00F551AD">
        <w:t>Economic Instability (14)</w:t>
      </w:r>
    </w:p>
    <w:p w:rsidR="00F551AD" w:rsidRPr="00F551AD" w:rsidRDefault="00F551AD" w:rsidP="00F551AD">
      <w:r w:rsidRPr="00F551AD">
        <w:t xml:space="preserve">Business Cycles &amp; Fluctuations - </w:t>
      </w:r>
    </w:p>
    <w:p w:rsidR="00000000" w:rsidRPr="00F551AD" w:rsidRDefault="00F551AD" w:rsidP="00F551AD">
      <w:pPr>
        <w:numPr>
          <w:ilvl w:val="0"/>
          <w:numId w:val="1"/>
        </w:numPr>
      </w:pPr>
      <w:r w:rsidRPr="00F551AD">
        <w:t>Business Cycles in the U.S. – recession, peak, trough, expansion, trend line &amp; depression</w:t>
      </w:r>
    </w:p>
    <w:p w:rsidR="00000000" w:rsidRPr="00F551AD" w:rsidRDefault="00F551AD" w:rsidP="00F551AD">
      <w:pPr>
        <w:numPr>
          <w:ilvl w:val="0"/>
          <w:numId w:val="1"/>
        </w:numPr>
      </w:pPr>
      <w:r w:rsidRPr="00F551AD">
        <w:t xml:space="preserve">Great Depression – </w:t>
      </w:r>
    </w:p>
    <w:p w:rsidR="00000000" w:rsidRPr="00F551AD" w:rsidRDefault="00F551AD" w:rsidP="00F551AD">
      <w:pPr>
        <w:numPr>
          <w:ilvl w:val="0"/>
          <w:numId w:val="1"/>
        </w:numPr>
      </w:pPr>
      <w:r w:rsidRPr="00F551AD">
        <w:t>Causes of Business Cycles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>Cap</w:t>
      </w:r>
      <w:r w:rsidRPr="00F551AD">
        <w:t>ital Expenditures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>Inventory Adjustments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>Innovation and Imitation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>Monetary Factors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>External Shocks</w:t>
      </w:r>
    </w:p>
    <w:p w:rsidR="00000000" w:rsidRPr="00F551AD" w:rsidRDefault="00F551AD" w:rsidP="00F551AD">
      <w:pPr>
        <w:numPr>
          <w:ilvl w:val="0"/>
          <w:numId w:val="1"/>
        </w:numPr>
      </w:pPr>
      <w:r w:rsidRPr="00F551AD">
        <w:t>Predicting Bus</w:t>
      </w:r>
      <w:r w:rsidRPr="00F551AD">
        <w:t>iness Cycles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 xml:space="preserve">Econometric model – </w:t>
      </w:r>
    </w:p>
    <w:p w:rsidR="00000000" w:rsidRPr="00F551AD" w:rsidRDefault="00F551AD" w:rsidP="00F551AD">
      <w:pPr>
        <w:numPr>
          <w:ilvl w:val="1"/>
          <w:numId w:val="1"/>
        </w:numPr>
      </w:pPr>
      <w:r w:rsidRPr="00F551AD">
        <w:t xml:space="preserve">Index of leading indicators - </w:t>
      </w:r>
    </w:p>
    <w:p w:rsidR="00F551AD" w:rsidRPr="00F551AD" w:rsidRDefault="00F551AD" w:rsidP="00F551AD">
      <w:r w:rsidRPr="00F551AD">
        <w:t>Unemployment</w:t>
      </w:r>
    </w:p>
    <w:p w:rsidR="00F551AD" w:rsidRPr="00F551AD" w:rsidRDefault="00F551AD" w:rsidP="00F551AD">
      <w:r w:rsidRPr="00F551AD">
        <w:t xml:space="preserve">Unemployed – people available for work </w:t>
      </w:r>
      <w:proofErr w:type="gramStart"/>
      <w:r w:rsidRPr="00F551AD">
        <w:t>who</w:t>
      </w:r>
      <w:proofErr w:type="gramEnd"/>
      <w:r w:rsidRPr="00F551AD">
        <w:t xml:space="preserve"> made a specific effort to find a job during the past month and who worked less then an hour for profit.</w:t>
      </w:r>
    </w:p>
    <w:p w:rsidR="00F551AD" w:rsidRPr="00F551AD" w:rsidRDefault="00F551AD" w:rsidP="00F551AD">
      <w:r w:rsidRPr="00F551AD">
        <w:t>Inflation</w:t>
      </w:r>
    </w:p>
    <w:p w:rsidR="00000000" w:rsidRPr="00F551AD" w:rsidRDefault="00F551AD" w:rsidP="00F551AD">
      <w:pPr>
        <w:numPr>
          <w:ilvl w:val="0"/>
          <w:numId w:val="2"/>
        </w:numPr>
      </w:pPr>
      <w:r w:rsidRPr="00F551AD">
        <w:t>Inflation in the U.S.</w:t>
      </w:r>
    </w:p>
    <w:p w:rsidR="00000000" w:rsidRPr="00F551AD" w:rsidRDefault="00F551AD" w:rsidP="00F551AD">
      <w:pPr>
        <w:numPr>
          <w:ilvl w:val="1"/>
          <w:numId w:val="2"/>
        </w:numPr>
      </w:pPr>
      <w:r w:rsidRPr="00F551AD">
        <w:t xml:space="preserve">Price level – </w:t>
      </w:r>
    </w:p>
    <w:p w:rsidR="00000000" w:rsidRPr="00F551AD" w:rsidRDefault="00F551AD" w:rsidP="00F551AD">
      <w:pPr>
        <w:numPr>
          <w:ilvl w:val="1"/>
          <w:numId w:val="2"/>
        </w:numPr>
      </w:pPr>
      <w:r w:rsidRPr="00F551AD">
        <w:t>Measuring inflation</w:t>
      </w:r>
    </w:p>
    <w:p w:rsidR="00000000" w:rsidRPr="00F551AD" w:rsidRDefault="00F551AD" w:rsidP="00F551AD">
      <w:pPr>
        <w:numPr>
          <w:ilvl w:val="2"/>
          <w:numId w:val="2"/>
        </w:numPr>
      </w:pPr>
      <w:r w:rsidRPr="00F551AD">
        <w:t>Deflation – decrease in the general price level</w:t>
      </w:r>
    </w:p>
    <w:p w:rsidR="00000000" w:rsidRPr="00F551AD" w:rsidRDefault="00F551AD" w:rsidP="00F551AD">
      <w:pPr>
        <w:numPr>
          <w:ilvl w:val="1"/>
          <w:numId w:val="2"/>
        </w:numPr>
      </w:pPr>
      <w:r w:rsidRPr="00F551AD">
        <w:t>Degrees of Inflation – creeping, galloping &amp; hyperinflation</w:t>
      </w:r>
    </w:p>
    <w:p w:rsidR="00000000" w:rsidRPr="00F551AD" w:rsidRDefault="00F551AD" w:rsidP="00F551AD">
      <w:pPr>
        <w:numPr>
          <w:ilvl w:val="0"/>
          <w:numId w:val="2"/>
        </w:numPr>
      </w:pPr>
      <w:r w:rsidRPr="00F551AD">
        <w:t xml:space="preserve">Causes – buy more goods and services than economy can produce, federal gov’t deficit, increase input costs, unexpected increase in the cost of </w:t>
      </w:r>
      <w:proofErr w:type="spellStart"/>
      <w:r w:rsidRPr="00F551AD">
        <w:t>nonlabor</w:t>
      </w:r>
      <w:proofErr w:type="spellEnd"/>
      <w:r w:rsidRPr="00F551AD">
        <w:t xml:space="preserve"> inputs, no single group causes it, higher wages, &amp; excessive monetary grow</w:t>
      </w:r>
      <w:r w:rsidRPr="00F551AD">
        <w:t>th.</w:t>
      </w:r>
    </w:p>
    <w:p w:rsidR="00000000" w:rsidRPr="00F551AD" w:rsidRDefault="00F551AD" w:rsidP="00F551AD">
      <w:pPr>
        <w:numPr>
          <w:ilvl w:val="0"/>
          <w:numId w:val="2"/>
        </w:numPr>
      </w:pPr>
      <w:r w:rsidRPr="00F551AD">
        <w:t>Consequences - $ buys less, change spending habits, tempts people to speculate &amp; alters distribution of income.</w:t>
      </w:r>
    </w:p>
    <w:p w:rsidR="00F551AD" w:rsidRPr="00F551AD" w:rsidRDefault="00F551AD" w:rsidP="00F551AD">
      <w:r w:rsidRPr="00F551AD">
        <w:t>Poverty and the Distribution of Income</w:t>
      </w:r>
    </w:p>
    <w:p w:rsidR="00411176" w:rsidRDefault="00411176">
      <w:bookmarkStart w:id="0" w:name="_GoBack"/>
      <w:bookmarkEnd w:id="0"/>
    </w:p>
    <w:sectPr w:rsidR="00411176" w:rsidSect="0041117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7D"/>
    <w:multiLevelType w:val="hybridMultilevel"/>
    <w:tmpl w:val="E4BA4D5E"/>
    <w:lvl w:ilvl="0" w:tplc="6A329E4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ED65E">
      <w:start w:val="-16386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2CD86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1C5E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AC086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2390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8C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63E6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4AE7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44D40"/>
    <w:multiLevelType w:val="hybridMultilevel"/>
    <w:tmpl w:val="AC28EC68"/>
    <w:lvl w:ilvl="0" w:tplc="05F60F8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2A0A6">
      <w:start w:val="-16386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EF8C0">
      <w:start w:val="-16386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EC994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2F83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222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4F9F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D00E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25C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AD"/>
    <w:rsid w:val="00411176"/>
    <w:rsid w:val="00641109"/>
    <w:rsid w:val="00F551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3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2014-02-18T21:30:00Z</dcterms:created>
  <dcterms:modified xsi:type="dcterms:W3CDTF">2014-02-18T21:30:00Z</dcterms:modified>
</cp:coreProperties>
</file>