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2A" w:rsidRPr="00156E2A" w:rsidRDefault="00156E2A" w:rsidP="00156E2A">
      <w:r w:rsidRPr="00156E2A">
        <w:t>The Fed and monetary policy</w:t>
      </w:r>
    </w:p>
    <w:p w:rsidR="00156E2A" w:rsidRPr="00156E2A" w:rsidRDefault="00156E2A" w:rsidP="00156E2A">
      <w:r w:rsidRPr="00156E2A">
        <w:t>Chapter 15</w:t>
      </w:r>
    </w:p>
    <w:p w:rsidR="00156E2A" w:rsidRPr="00156E2A" w:rsidRDefault="00156E2A" w:rsidP="00156E2A">
      <w:r w:rsidRPr="00156E2A">
        <w:t>The Federal Reserve System</w:t>
      </w:r>
    </w:p>
    <w:p w:rsidR="00156E2A" w:rsidRPr="00156E2A" w:rsidRDefault="00156E2A" w:rsidP="00156E2A">
      <w:r w:rsidRPr="00156E2A">
        <w:t>Structure</w:t>
      </w:r>
    </w:p>
    <w:p w:rsidR="00156E2A" w:rsidRPr="00156E2A" w:rsidRDefault="00156E2A" w:rsidP="00156E2A">
      <w:r w:rsidRPr="00156E2A">
        <w:t>Private Ownership – member banks</w:t>
      </w:r>
    </w:p>
    <w:p w:rsidR="00156E2A" w:rsidRPr="00156E2A" w:rsidRDefault="00156E2A" w:rsidP="00156E2A">
      <w:r w:rsidRPr="00156E2A">
        <w:t xml:space="preserve">Board of Governors – 7 members, appointed by Pres. &amp; Senate, 14 </w:t>
      </w:r>
      <w:proofErr w:type="gramStart"/>
      <w:r w:rsidRPr="00156E2A">
        <w:t>term</w:t>
      </w:r>
      <w:proofErr w:type="gramEnd"/>
      <w:r w:rsidRPr="00156E2A">
        <w:t>, vacant every two years</w:t>
      </w:r>
    </w:p>
    <w:p w:rsidR="00156E2A" w:rsidRPr="00156E2A" w:rsidRDefault="00156E2A" w:rsidP="00156E2A">
      <w:r w:rsidRPr="00156E2A">
        <w:t>Job –regulatory, supervisory</w:t>
      </w:r>
    </w:p>
    <w:p w:rsidR="00156E2A" w:rsidRPr="00156E2A" w:rsidRDefault="00156E2A" w:rsidP="00156E2A">
      <w:r w:rsidRPr="00156E2A">
        <w:t>Federal Open Market Committee – growth of $ supply and level of interest rates</w:t>
      </w:r>
    </w:p>
    <w:p w:rsidR="00156E2A" w:rsidRPr="00156E2A" w:rsidRDefault="00156E2A" w:rsidP="00156E2A">
      <w:r w:rsidRPr="00156E2A">
        <w:t xml:space="preserve">Advisory Committees – </w:t>
      </w:r>
    </w:p>
    <w:p w:rsidR="00156E2A" w:rsidRPr="00156E2A" w:rsidRDefault="00156E2A" w:rsidP="00156E2A">
      <w:r w:rsidRPr="00156E2A">
        <w:t xml:space="preserve">Consumer Advisory Council </w:t>
      </w:r>
    </w:p>
    <w:p w:rsidR="00156E2A" w:rsidRPr="00156E2A" w:rsidRDefault="00156E2A" w:rsidP="00156E2A">
      <w:r w:rsidRPr="00156E2A">
        <w:t>Thrift Institutions Advisory Council -</w:t>
      </w:r>
    </w:p>
    <w:p w:rsidR="00156E2A" w:rsidRPr="00156E2A" w:rsidRDefault="00156E2A" w:rsidP="00156E2A">
      <w:r w:rsidRPr="00156E2A">
        <w:t>Regulatory Responsibilities</w:t>
      </w:r>
    </w:p>
    <w:p w:rsidR="00156E2A" w:rsidRPr="00156E2A" w:rsidRDefault="00156E2A" w:rsidP="00156E2A">
      <w:r w:rsidRPr="00156E2A">
        <w:t xml:space="preserve">State Member Banks – </w:t>
      </w:r>
    </w:p>
    <w:p w:rsidR="00156E2A" w:rsidRPr="00156E2A" w:rsidRDefault="00156E2A" w:rsidP="00156E2A">
      <w:r w:rsidRPr="00156E2A">
        <w:t xml:space="preserve">Bank Holding Companies – </w:t>
      </w:r>
    </w:p>
    <w:p w:rsidR="00156E2A" w:rsidRPr="00156E2A" w:rsidRDefault="00156E2A" w:rsidP="00156E2A">
      <w:r w:rsidRPr="00156E2A">
        <w:t xml:space="preserve">International Operations – </w:t>
      </w:r>
    </w:p>
    <w:p w:rsidR="00156E2A" w:rsidRPr="00156E2A" w:rsidRDefault="00156E2A" w:rsidP="00156E2A">
      <w:r w:rsidRPr="00156E2A">
        <w:t xml:space="preserve">Member Bank Mergers – </w:t>
      </w:r>
    </w:p>
    <w:p w:rsidR="00156E2A" w:rsidRPr="00156E2A" w:rsidRDefault="00156E2A" w:rsidP="00156E2A">
      <w:r w:rsidRPr="00156E2A">
        <w:t>Other Federal Reserve Services</w:t>
      </w:r>
    </w:p>
    <w:p w:rsidR="00156E2A" w:rsidRPr="00156E2A" w:rsidRDefault="00156E2A" w:rsidP="00156E2A">
      <w:r w:rsidRPr="00156E2A">
        <w:t>Clearing checks, enforcing consumer legislation, maintaining currency and coins and providing financial services to the government</w:t>
      </w:r>
    </w:p>
    <w:p w:rsidR="00156E2A" w:rsidRPr="00156E2A" w:rsidRDefault="00156E2A" w:rsidP="00156E2A">
      <w:r w:rsidRPr="00156E2A">
        <w:t>Monetary Policy</w:t>
      </w:r>
    </w:p>
    <w:p w:rsidR="00156E2A" w:rsidRPr="00156E2A" w:rsidRDefault="00156E2A" w:rsidP="00156E2A">
      <w:r w:rsidRPr="00156E2A">
        <w:t>Modern banks operate on a fractional reserve system.  Under this system excess reserves can be loaned out to other customers. (</w:t>
      </w:r>
      <w:proofErr w:type="gramStart"/>
      <w:r w:rsidRPr="00156E2A">
        <w:t>legal</w:t>
      </w:r>
      <w:proofErr w:type="gramEnd"/>
      <w:r w:rsidRPr="00156E2A">
        <w:t xml:space="preserve"> reserves, requirements &amp; excess)</w:t>
      </w:r>
    </w:p>
    <w:p w:rsidR="00156E2A" w:rsidRPr="00156E2A" w:rsidRDefault="00156E2A" w:rsidP="00156E2A">
      <w:r w:rsidRPr="00156E2A">
        <w:t xml:space="preserve">How they operate – liabilities, assets, </w:t>
      </w:r>
      <w:proofErr w:type="gramStart"/>
      <w:r w:rsidRPr="00156E2A">
        <w:t>balance-sheets</w:t>
      </w:r>
      <w:proofErr w:type="gramEnd"/>
      <w:r w:rsidRPr="00156E2A">
        <w:t>, net worth, t-accounts, liquidity, savings accounts, time deposits.</w:t>
      </w:r>
    </w:p>
    <w:p w:rsidR="00156E2A" w:rsidRPr="00156E2A" w:rsidRDefault="00156E2A" w:rsidP="00156E2A">
      <w:r w:rsidRPr="00156E2A">
        <w:t>Commercial banks charge interest on their loans and use the income to pay expenses, keeping the remainder as profit.</w:t>
      </w:r>
    </w:p>
    <w:p w:rsidR="00156E2A" w:rsidRPr="00156E2A" w:rsidRDefault="00156E2A" w:rsidP="00156E2A">
      <w:r w:rsidRPr="00156E2A">
        <w:t>Fractional Reserves – allows MS to grow several times larger then the reserve (chart)</w:t>
      </w:r>
    </w:p>
    <w:p w:rsidR="00156E2A" w:rsidRPr="00156E2A" w:rsidRDefault="00156E2A" w:rsidP="00156E2A">
      <w:r w:rsidRPr="00156E2A">
        <w:t>The size of the money supply is determined by the reserve requirement and the reserve in the system.  An increase in the reserve requirement will shrink the money supply.  A decrease in the requirement will expand the money supply.</w:t>
      </w:r>
    </w:p>
    <w:p w:rsidR="00156E2A" w:rsidRPr="00156E2A" w:rsidRDefault="00156E2A" w:rsidP="00156E2A">
      <w:r w:rsidRPr="00156E2A">
        <w:t>Monetary policy affects the size of the money supply and therefore the level of interest rate.</w:t>
      </w:r>
    </w:p>
    <w:p w:rsidR="00156E2A" w:rsidRPr="00156E2A" w:rsidRDefault="00156E2A" w:rsidP="00156E2A">
      <w:r w:rsidRPr="00156E2A">
        <w:t>The tools of monetary policy include: a change in the reserve requirement; open market operations, which involves the buying and selling of government bonds; and a change in the discount rate.</w:t>
      </w:r>
    </w:p>
    <w:p w:rsidR="00156E2A" w:rsidRPr="00156E2A" w:rsidRDefault="00156E2A" w:rsidP="00156E2A">
      <w:r w:rsidRPr="00156E2A">
        <w:t>Two lesser tools include moral suasion and selective credit controls such as margin requirements.</w:t>
      </w:r>
    </w:p>
    <w:p w:rsidR="00156E2A" w:rsidRPr="00156E2A" w:rsidRDefault="00156E2A" w:rsidP="00156E2A">
      <w:r w:rsidRPr="00156E2A">
        <w:t>Monetary Policy, banking &amp; Economy</w:t>
      </w:r>
    </w:p>
    <w:p w:rsidR="00000000" w:rsidRPr="00156E2A" w:rsidRDefault="00156E2A" w:rsidP="00156E2A">
      <w:pPr>
        <w:numPr>
          <w:ilvl w:val="0"/>
          <w:numId w:val="1"/>
        </w:numPr>
      </w:pPr>
      <w:r w:rsidRPr="00156E2A">
        <w:t>Short Run Impact – affects the interest rate (prime rate)</w:t>
      </w:r>
    </w:p>
    <w:p w:rsidR="00000000" w:rsidRPr="00156E2A" w:rsidRDefault="00156E2A" w:rsidP="00156E2A">
      <w:pPr>
        <w:numPr>
          <w:ilvl w:val="0"/>
          <w:numId w:val="1"/>
        </w:numPr>
      </w:pPr>
      <w:r w:rsidRPr="00156E2A">
        <w:t>Long-Run Impact – affects the prices of goods or inflation</w:t>
      </w:r>
    </w:p>
    <w:p w:rsidR="00000000" w:rsidRPr="00156E2A" w:rsidRDefault="00156E2A" w:rsidP="00156E2A">
      <w:pPr>
        <w:numPr>
          <w:ilvl w:val="1"/>
          <w:numId w:val="1"/>
        </w:numPr>
      </w:pPr>
      <w:r w:rsidRPr="00156E2A">
        <w:t>Historical precedents, Monetizing the Debt, Taming Inflation</w:t>
      </w:r>
    </w:p>
    <w:p w:rsidR="00000000" w:rsidRPr="00156E2A" w:rsidRDefault="00156E2A" w:rsidP="00156E2A">
      <w:pPr>
        <w:numPr>
          <w:ilvl w:val="0"/>
          <w:numId w:val="1"/>
        </w:numPr>
      </w:pPr>
      <w:r w:rsidRPr="00156E2A">
        <w:t>Other Monetary Policy Issues</w:t>
      </w:r>
    </w:p>
    <w:p w:rsidR="00000000" w:rsidRPr="00156E2A" w:rsidRDefault="00156E2A" w:rsidP="00156E2A">
      <w:pPr>
        <w:numPr>
          <w:ilvl w:val="1"/>
          <w:numId w:val="1"/>
        </w:numPr>
      </w:pPr>
      <w:r w:rsidRPr="00156E2A">
        <w:t xml:space="preserve">Timing &amp; Burden - </w:t>
      </w:r>
    </w:p>
    <w:p w:rsidR="00000000" w:rsidRPr="00156E2A" w:rsidRDefault="00156E2A" w:rsidP="00156E2A">
      <w:pPr>
        <w:numPr>
          <w:ilvl w:val="1"/>
          <w:numId w:val="1"/>
        </w:numPr>
      </w:pPr>
      <w:r w:rsidRPr="00156E2A">
        <w:lastRenderedPageBreak/>
        <w:t>Present vs. Future Allocation</w:t>
      </w:r>
    </w:p>
    <w:p w:rsidR="00000000" w:rsidRPr="00156E2A" w:rsidRDefault="00156E2A" w:rsidP="00156E2A">
      <w:pPr>
        <w:numPr>
          <w:ilvl w:val="1"/>
          <w:numId w:val="1"/>
        </w:numPr>
      </w:pPr>
      <w:r w:rsidRPr="00156E2A">
        <w:t>Defining Money – M1 &amp; M2</w:t>
      </w:r>
    </w:p>
    <w:p w:rsidR="00156E2A" w:rsidRPr="00156E2A" w:rsidRDefault="00156E2A" w:rsidP="00156E2A">
      <w:r w:rsidRPr="00156E2A">
        <w:t>Politics of Interest rates – low = good</w:t>
      </w:r>
    </w:p>
    <w:p w:rsidR="00156E2A" w:rsidRPr="00156E2A" w:rsidRDefault="00156E2A" w:rsidP="00156E2A">
      <w:r w:rsidRPr="00156E2A">
        <w:t>The cost of economic instability</w:t>
      </w:r>
    </w:p>
    <w:p w:rsidR="00156E2A" w:rsidRPr="00156E2A" w:rsidRDefault="00156E2A" w:rsidP="00156E2A">
      <w:r w:rsidRPr="00156E2A">
        <w:t>Chapter 16:1&amp;4</w:t>
      </w:r>
    </w:p>
    <w:p w:rsidR="00156E2A" w:rsidRPr="00156E2A" w:rsidRDefault="00156E2A" w:rsidP="00156E2A">
      <w:r w:rsidRPr="00156E2A">
        <w:t>The cost</w:t>
      </w:r>
    </w:p>
    <w:p w:rsidR="00156E2A" w:rsidRPr="00156E2A" w:rsidRDefault="00156E2A" w:rsidP="00156E2A">
      <w:r w:rsidRPr="00156E2A">
        <w:t>Economies &amp; politics</w:t>
      </w:r>
    </w:p>
    <w:p w:rsidR="00000000" w:rsidRPr="00156E2A" w:rsidRDefault="00156E2A" w:rsidP="00156E2A">
      <w:pPr>
        <w:numPr>
          <w:ilvl w:val="0"/>
          <w:numId w:val="2"/>
        </w:numPr>
      </w:pPr>
      <w:r w:rsidRPr="00156E2A">
        <w:t>Changing Nature of Economic Policy</w:t>
      </w:r>
    </w:p>
    <w:p w:rsidR="00000000" w:rsidRPr="00156E2A" w:rsidRDefault="00156E2A" w:rsidP="00156E2A">
      <w:pPr>
        <w:numPr>
          <w:ilvl w:val="1"/>
          <w:numId w:val="2"/>
        </w:numPr>
      </w:pPr>
      <w:r w:rsidRPr="00156E2A">
        <w:t>Decline of Discretionary Fiscal Policy – someone implements it</w:t>
      </w:r>
    </w:p>
    <w:p w:rsidR="00000000" w:rsidRPr="00156E2A" w:rsidRDefault="00156E2A" w:rsidP="00156E2A">
      <w:pPr>
        <w:numPr>
          <w:ilvl w:val="1"/>
          <w:numId w:val="2"/>
        </w:numPr>
      </w:pPr>
      <w:r w:rsidRPr="00156E2A">
        <w:t xml:space="preserve">Importance of Passive Fiscal Policies – </w:t>
      </w:r>
    </w:p>
    <w:p w:rsidR="00000000" w:rsidRPr="00156E2A" w:rsidRDefault="00156E2A" w:rsidP="00156E2A">
      <w:pPr>
        <w:numPr>
          <w:ilvl w:val="1"/>
          <w:numId w:val="2"/>
        </w:numPr>
      </w:pPr>
      <w:r w:rsidRPr="00156E2A">
        <w:t xml:space="preserve">Structural Fiscal Policies – </w:t>
      </w:r>
    </w:p>
    <w:p w:rsidR="00000000" w:rsidRPr="00156E2A" w:rsidRDefault="00156E2A" w:rsidP="00156E2A">
      <w:pPr>
        <w:numPr>
          <w:ilvl w:val="1"/>
          <w:numId w:val="2"/>
        </w:numPr>
      </w:pPr>
      <w:r w:rsidRPr="00156E2A">
        <w:t xml:space="preserve">Dominance of Monetary Policy – </w:t>
      </w:r>
    </w:p>
    <w:p w:rsidR="00000000" w:rsidRPr="00156E2A" w:rsidRDefault="00156E2A" w:rsidP="00156E2A">
      <w:pPr>
        <w:numPr>
          <w:ilvl w:val="0"/>
          <w:numId w:val="2"/>
        </w:numPr>
      </w:pPr>
      <w:r w:rsidRPr="00156E2A">
        <w:t>Why Economist Differ</w:t>
      </w:r>
    </w:p>
    <w:p w:rsidR="00000000" w:rsidRPr="00156E2A" w:rsidRDefault="00156E2A" w:rsidP="00156E2A">
      <w:pPr>
        <w:numPr>
          <w:ilvl w:val="1"/>
          <w:numId w:val="2"/>
        </w:numPr>
      </w:pPr>
      <w:r w:rsidRPr="00156E2A">
        <w:t>Different Criteria – inflation etc.</w:t>
      </w:r>
    </w:p>
    <w:p w:rsidR="00000000" w:rsidRPr="00156E2A" w:rsidRDefault="00156E2A" w:rsidP="00156E2A">
      <w:pPr>
        <w:numPr>
          <w:ilvl w:val="1"/>
          <w:numId w:val="2"/>
        </w:numPr>
      </w:pPr>
      <w:r w:rsidRPr="00156E2A">
        <w:t>Different Eras – 1930’s, 1960’s, 1980’s</w:t>
      </w:r>
    </w:p>
    <w:p w:rsidR="00000000" w:rsidRPr="00156E2A" w:rsidRDefault="00156E2A" w:rsidP="00156E2A">
      <w:pPr>
        <w:numPr>
          <w:ilvl w:val="1"/>
          <w:numId w:val="2"/>
        </w:numPr>
      </w:pPr>
      <w:r w:rsidRPr="00156E2A">
        <w:t>Monetarist Point of View – not perfect</w:t>
      </w:r>
    </w:p>
    <w:p w:rsidR="00000000" w:rsidRPr="00156E2A" w:rsidRDefault="00156E2A" w:rsidP="00156E2A">
      <w:pPr>
        <w:numPr>
          <w:ilvl w:val="1"/>
          <w:numId w:val="2"/>
        </w:numPr>
      </w:pPr>
      <w:r w:rsidRPr="00156E2A">
        <w:t>Supply-Side Policies/Demand side</w:t>
      </w:r>
    </w:p>
    <w:p w:rsidR="00411176" w:rsidRDefault="00411176">
      <w:bookmarkStart w:id="0" w:name="_GoBack"/>
      <w:bookmarkEnd w:id="0"/>
    </w:p>
    <w:sectPr w:rsidR="00411176" w:rsidSect="00156E2A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E97"/>
    <w:multiLevelType w:val="hybridMultilevel"/>
    <w:tmpl w:val="71C05326"/>
    <w:lvl w:ilvl="0" w:tplc="3C18C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89DE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6E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A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07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2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45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47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1259BC"/>
    <w:multiLevelType w:val="hybridMultilevel"/>
    <w:tmpl w:val="78CEF8A2"/>
    <w:lvl w:ilvl="0" w:tplc="095E9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AE300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1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4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C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8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C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C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2A"/>
    <w:rsid w:val="00156E2A"/>
    <w:rsid w:val="00411176"/>
    <w:rsid w:val="006411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523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5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3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7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3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7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67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6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8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7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2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7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5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2013-11-14T01:25:00Z</dcterms:created>
  <dcterms:modified xsi:type="dcterms:W3CDTF">2013-11-14T01:25:00Z</dcterms:modified>
</cp:coreProperties>
</file>